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6BC61">
      <w:pPr>
        <w:bidi w:val="0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附件2：</w:t>
      </w:r>
    </w:p>
    <w:p w14:paraId="22C2AC6E">
      <w:pPr>
        <w:pStyle w:val="2"/>
        <w:bidi w:val="0"/>
        <w:spacing w:beforeLines="0" w:beforeAutospacing="0" w:afterLines="0" w:afterAutospacing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32"/>
          <w:szCs w:val="32"/>
          <w:lang w:val="en-US" w:eastAsia="zh-CN"/>
        </w:rPr>
        <w:t>《沙马拉毅熊猫国画艺术展》项目展览文本</w:t>
      </w:r>
    </w:p>
    <w:p w14:paraId="4E747032">
      <w:pPr>
        <w:pStyle w:val="2"/>
        <w:bidi w:val="0"/>
        <w:spacing w:beforeLines="0" w:beforeAutospacing="0" w:afterLines="0" w:afterAutospacing="0"/>
        <w:jc w:val="center"/>
        <w:rPr>
          <w:rFonts w:hint="eastAsia"/>
          <w:color w:val="auto"/>
          <w:spacing w:val="0"/>
          <w:lang w:val="en-US" w:eastAsia="zh-CN"/>
        </w:rPr>
      </w:pPr>
      <w:r>
        <w:rPr>
          <w:rFonts w:hint="eastAsia"/>
          <w:color w:val="auto"/>
          <w:spacing w:val="0"/>
          <w:lang w:val="en-US" w:eastAsia="zh-CN"/>
        </w:rPr>
        <w:t>“滚滚”的黑白灵趣</w:t>
      </w:r>
    </w:p>
    <w:p w14:paraId="72D5E59A">
      <w:pPr>
        <w:pStyle w:val="2"/>
        <w:bidi w:val="0"/>
        <w:spacing w:beforeLines="0" w:beforeAutospacing="0" w:afterLines="0" w:afterAutospacing="0"/>
        <w:jc w:val="center"/>
        <w:rPr>
          <w:rFonts w:hint="eastAsia"/>
          <w:color w:val="auto"/>
          <w:spacing w:val="0"/>
          <w:lang w:val="en-US" w:eastAsia="zh-CN"/>
        </w:rPr>
      </w:pPr>
      <w:r>
        <w:rPr>
          <w:rFonts w:hint="eastAsia"/>
          <w:color w:val="auto"/>
          <w:spacing w:val="0"/>
          <w:lang w:val="en-US" w:eastAsia="zh-CN"/>
        </w:rPr>
        <w:t>——沙马拉毅熊猫国画艺术展</w:t>
      </w:r>
    </w:p>
    <w:p w14:paraId="7897DCCB">
      <w:pPr>
        <w:pStyle w:val="3"/>
        <w:rPr>
          <w:color w:val="auto"/>
          <w:sz w:val="28"/>
          <w:szCs w:val="28"/>
        </w:rPr>
      </w:pPr>
      <w:r>
        <w:rPr>
          <w:rFonts w:hint="eastAsia"/>
          <w:color w:val="auto"/>
        </w:rPr>
        <w:t>前言</w:t>
      </w:r>
      <w:bookmarkStart w:id="0" w:name="OLE_LINK2"/>
    </w:p>
    <w:p w14:paraId="3015FA0B">
      <w:pPr>
        <w:ind w:firstLine="560" w:firstLineChars="200"/>
        <w:rPr>
          <w:rFonts w:hint="eastAsia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大熊猫是历经八百万年沧桑的“活化石”、举世瞩目的中国珍稀国宝，更是跨越国界、联结世界的文化符号，承载着人与自然和谐共生的东方哲思，是中国艺术中最具温情与辨识度的创作母题。</w:t>
      </w:r>
    </w:p>
    <w:p w14:paraId="57EE37B2">
      <w:pPr>
        <w:ind w:firstLine="560" w:firstLineChars="200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彝族</w:t>
      </w:r>
      <w:r>
        <w:rPr>
          <w:color w:val="auto"/>
          <w:sz w:val="28"/>
          <w:szCs w:val="28"/>
        </w:rPr>
        <w:t>艺术家沙马拉毅，深耕熊猫绘画艺术</w:t>
      </w:r>
      <w:r>
        <w:rPr>
          <w:rFonts w:hint="eastAsia"/>
          <w:color w:val="auto"/>
          <w:sz w:val="28"/>
          <w:szCs w:val="28"/>
        </w:rPr>
        <w:t>五十</w:t>
      </w:r>
      <w:r>
        <w:rPr>
          <w:color w:val="auto"/>
          <w:sz w:val="28"/>
          <w:szCs w:val="28"/>
        </w:rPr>
        <w:t>余载，将彝族等多民族文化滋养融入传统国画创作，以常年的观察体悟为根基，巧妙融合工笔的精微细腻与写意的洒脱气韵，在日复一日的笔墨锤炼中形成独树一帜的艺术风格。</w:t>
      </w:r>
    </w:p>
    <w:p w14:paraId="4754B2D5">
      <w:pPr>
        <w:ind w:firstLine="560" w:firstLineChars="200"/>
        <w:rPr>
          <w:rFonts w:hint="eastAsia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他的作品形神兼备、意趣盎然，既精准刻画出国宝憨态温良的本真神韵，以灵动笔墨诠释东方美学与自然哲思，以丹青艺术传递家国温情，凭借深厚的艺术底蕴与真挚的创作初心，收获广大观众与艺术界专家的一致赞誉。</w:t>
      </w:r>
    </w:p>
    <w:bookmarkEnd w:id="0"/>
    <w:p w14:paraId="62AF96E4">
      <w:pPr>
        <w:pStyle w:val="3"/>
        <w:rPr>
          <w:color w:val="auto"/>
        </w:rPr>
      </w:pPr>
      <w:bookmarkStart w:id="1" w:name="OLE_LINK1"/>
      <w:r>
        <w:rPr>
          <w:rFonts w:hint="eastAsia"/>
          <w:color w:val="auto"/>
        </w:rPr>
        <w:t>第一部分 漫话熊猫</w:t>
      </w:r>
    </w:p>
    <w:p w14:paraId="18DFD9D7">
      <w:pPr>
        <w:ind w:firstLine="560" w:firstLineChars="200"/>
        <w:rPr>
          <w:rFonts w:hint="eastAsia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大熊猫（学名：Ailuropoda melanoleuca，英文名称：Giant panda），已在地球上生存了至少800万年，被誉为“活化石”和“中国国宝”，世界自然基金会的形象大使，是世界生物多样性保护的旗舰物种。大熊猫属于中国国家一级保护动物，现存的主要栖息地是中国四川。</w:t>
      </w:r>
    </w:p>
    <w:p w14:paraId="5C8668C4">
      <w:pPr>
        <w:ind w:firstLine="560"/>
        <w:rPr>
          <w:rFonts w:hint="eastAsia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沙马拉毅潜心画熊猫</w:t>
      </w:r>
      <w:r>
        <w:rPr>
          <w:rFonts w:hint="eastAsia"/>
          <w:color w:val="auto"/>
          <w:sz w:val="28"/>
          <w:szCs w:val="28"/>
        </w:rPr>
        <w:t>五十</w:t>
      </w:r>
      <w:r>
        <w:rPr>
          <w:color w:val="auto"/>
          <w:sz w:val="28"/>
          <w:szCs w:val="28"/>
        </w:rPr>
        <w:t>余年，依托近四千张熊猫影像素材，创作</w:t>
      </w:r>
      <w:r>
        <w:rPr>
          <w:rFonts w:hint="eastAsia"/>
          <w:color w:val="auto"/>
          <w:sz w:val="28"/>
          <w:szCs w:val="28"/>
        </w:rPr>
        <w:t>了</w:t>
      </w:r>
      <w:r>
        <w:rPr>
          <w:color w:val="auto"/>
          <w:sz w:val="28"/>
          <w:szCs w:val="28"/>
        </w:rPr>
        <w:t>三百余幅熊猫画作。在熊猫画领域，沙马拉毅是当代画坛创作熊猫题材作品极为丰富、成就突出的画家</w:t>
      </w:r>
      <w:r>
        <w:rPr>
          <w:rFonts w:hint="eastAsia"/>
          <w:color w:val="auto"/>
          <w:sz w:val="28"/>
          <w:szCs w:val="28"/>
        </w:rPr>
        <w:t>，他</w:t>
      </w:r>
      <w:r>
        <w:rPr>
          <w:color w:val="auto"/>
          <w:sz w:val="28"/>
          <w:szCs w:val="28"/>
        </w:rPr>
        <w:t>将工笔与写意相融，探索出</w:t>
      </w:r>
      <w:r>
        <w:rPr>
          <w:rFonts w:hint="eastAsia"/>
          <w:color w:val="auto"/>
          <w:sz w:val="28"/>
          <w:szCs w:val="28"/>
        </w:rPr>
        <w:t>了</w:t>
      </w:r>
      <w:r>
        <w:rPr>
          <w:color w:val="auto"/>
          <w:sz w:val="28"/>
          <w:szCs w:val="28"/>
        </w:rPr>
        <w:t>独有的创作路径，笔下熊猫生动传神</w:t>
      </w:r>
      <w:r>
        <w:rPr>
          <w:rFonts w:hint="eastAsia"/>
          <w:color w:val="auto"/>
          <w:sz w:val="28"/>
          <w:szCs w:val="28"/>
        </w:rPr>
        <w:t>，</w:t>
      </w:r>
      <w:r>
        <w:rPr>
          <w:color w:val="auto"/>
          <w:sz w:val="28"/>
          <w:szCs w:val="28"/>
        </w:rPr>
        <w:t>形成了鲜明艺术风格，成就突出，极具代表性</w:t>
      </w:r>
      <w:r>
        <w:rPr>
          <w:rFonts w:hint="eastAsia"/>
          <w:color w:val="auto"/>
          <w:sz w:val="28"/>
          <w:szCs w:val="28"/>
        </w:rPr>
        <w:t>。</w:t>
      </w:r>
    </w:p>
    <w:p w14:paraId="714F812C">
      <w:pPr>
        <w:pStyle w:val="3"/>
        <w:rPr>
          <w:color w:val="auto"/>
        </w:rPr>
      </w:pPr>
      <w:r>
        <w:rPr>
          <w:rFonts w:hint="eastAsia"/>
          <w:color w:val="auto"/>
        </w:rPr>
        <w:t>第二部分 匠心历程</w:t>
      </w:r>
    </w:p>
    <w:p w14:paraId="6C9B9B64">
      <w:pPr>
        <w:ind w:firstLine="560"/>
        <w:rPr>
          <w:rFonts w:hint="eastAsia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沙马拉毅，彝族，四川凉山人，西南民族大学二级教授、博士生导师，国务院政府特殊津贴专家。中国民间文艺家协会第八、九届副主席</w:t>
      </w:r>
      <w:r>
        <w:rPr>
          <w:rFonts w:hint="eastAsia"/>
          <w:color w:val="auto"/>
          <w:sz w:val="28"/>
          <w:szCs w:val="28"/>
          <w:lang w:eastAsia="zh-CN"/>
        </w:rPr>
        <w:t>，</w:t>
      </w:r>
      <w:r>
        <w:rPr>
          <w:color w:val="auto"/>
          <w:sz w:val="28"/>
          <w:szCs w:val="28"/>
        </w:rPr>
        <w:t>四川省文联第六、七届副主席</w:t>
      </w:r>
      <w:r>
        <w:rPr>
          <w:rFonts w:hint="eastAsia"/>
          <w:color w:val="auto"/>
          <w:sz w:val="28"/>
          <w:szCs w:val="28"/>
          <w:lang w:eastAsia="zh-CN"/>
        </w:rPr>
        <w:t>，</w:t>
      </w:r>
      <w:r>
        <w:rPr>
          <w:color w:val="auto"/>
          <w:sz w:val="28"/>
          <w:szCs w:val="28"/>
        </w:rPr>
        <w:t>四川省美术家协会会员</w:t>
      </w:r>
      <w:r>
        <w:rPr>
          <w:rFonts w:hint="eastAsia"/>
          <w:color w:val="auto"/>
          <w:sz w:val="28"/>
          <w:szCs w:val="28"/>
        </w:rPr>
        <w:t>，</w:t>
      </w:r>
      <w:r>
        <w:rPr>
          <w:color w:val="auto"/>
          <w:sz w:val="28"/>
          <w:szCs w:val="28"/>
        </w:rPr>
        <w:t>是计算机“彝文沙马拉毅输入法”发明者，获钱伟长中文信息处理科学技术奖等多项国家级、省部级奖励。</w:t>
      </w:r>
      <w:r>
        <w:rPr>
          <w:rFonts w:hint="eastAsia"/>
          <w:color w:val="auto"/>
          <w:sz w:val="28"/>
          <w:szCs w:val="28"/>
        </w:rPr>
        <w:t>他</w:t>
      </w:r>
      <w:r>
        <w:rPr>
          <w:color w:val="auto"/>
          <w:sz w:val="28"/>
          <w:szCs w:val="28"/>
        </w:rPr>
        <w:t>深耕熊猫绘画</w:t>
      </w:r>
      <w:r>
        <w:rPr>
          <w:rFonts w:hint="eastAsia"/>
          <w:color w:val="auto"/>
          <w:sz w:val="28"/>
          <w:szCs w:val="28"/>
        </w:rPr>
        <w:t>五十</w:t>
      </w:r>
      <w:r>
        <w:rPr>
          <w:color w:val="auto"/>
          <w:sz w:val="28"/>
          <w:szCs w:val="28"/>
        </w:rPr>
        <w:t>余载，工写结合，作品多次参展、被收藏，央视等中外媒体曾专题报道。</w:t>
      </w:r>
    </w:p>
    <w:p w14:paraId="6ACF61BE">
      <w:pPr>
        <w:ind w:firstLine="560"/>
        <w:rPr>
          <w:rFonts w:hint="eastAsia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沙马拉毅的绘画历程大致可分为三个阶段：</w:t>
      </w:r>
    </w:p>
    <w:p w14:paraId="38308FE0">
      <w:pPr>
        <w:ind w:firstLine="560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第一个阶段是</w:t>
      </w:r>
      <w:r>
        <w:rPr>
          <w:color w:val="auto"/>
          <w:sz w:val="28"/>
          <w:szCs w:val="28"/>
        </w:rPr>
        <w:t>少年时期随意涂鸦阶段</w:t>
      </w:r>
      <w:r>
        <w:rPr>
          <w:rFonts w:hint="eastAsia"/>
          <w:color w:val="auto"/>
          <w:sz w:val="28"/>
          <w:szCs w:val="28"/>
        </w:rPr>
        <w:t>。沙马拉毅</w:t>
      </w:r>
      <w:r>
        <w:rPr>
          <w:color w:val="auto"/>
          <w:sz w:val="28"/>
          <w:szCs w:val="28"/>
        </w:rPr>
        <w:t>从少年时代就喜爱观察、关注</w:t>
      </w:r>
      <w:r>
        <w:rPr>
          <w:rFonts w:hint="eastAsia"/>
          <w:color w:val="auto"/>
          <w:sz w:val="28"/>
          <w:szCs w:val="28"/>
        </w:rPr>
        <w:t>和绘画</w:t>
      </w:r>
      <w:r>
        <w:rPr>
          <w:color w:val="auto"/>
          <w:sz w:val="28"/>
          <w:szCs w:val="28"/>
        </w:rPr>
        <w:t>熊猫。20世纪70年代，家乡竹林里时常出没的大熊猫、小熊猫，为喜爱熊猫的沙马拉毅提供了大量素描速写的机会。</w:t>
      </w:r>
    </w:p>
    <w:p w14:paraId="7B55906D">
      <w:pPr>
        <w:rPr>
          <w:rFonts w:hint="eastAsia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　　</w:t>
      </w:r>
      <w:r>
        <w:rPr>
          <w:rFonts w:hint="eastAsia"/>
          <w:color w:val="auto"/>
          <w:sz w:val="28"/>
          <w:szCs w:val="28"/>
        </w:rPr>
        <w:t>第二个阶段</w:t>
      </w:r>
      <w:r>
        <w:rPr>
          <w:color w:val="auto"/>
          <w:sz w:val="28"/>
          <w:szCs w:val="28"/>
        </w:rPr>
        <w:t>是临摹阶段。沙马拉毅从青年时期就临摹</w:t>
      </w:r>
      <w:r>
        <w:rPr>
          <w:rFonts w:hint="eastAsia"/>
          <w:color w:val="auto"/>
          <w:sz w:val="28"/>
          <w:szCs w:val="28"/>
        </w:rPr>
        <w:t>徐悲鸿</w:t>
      </w:r>
      <w:r>
        <w:rPr>
          <w:color w:val="auto"/>
          <w:sz w:val="28"/>
          <w:szCs w:val="28"/>
        </w:rPr>
        <w:t>画马</w:t>
      </w:r>
      <w:r>
        <w:rPr>
          <w:rFonts w:hint="eastAsia"/>
          <w:color w:val="auto"/>
          <w:sz w:val="28"/>
          <w:szCs w:val="28"/>
        </w:rPr>
        <w:t>、齐白石</w:t>
      </w:r>
      <w:r>
        <w:rPr>
          <w:color w:val="auto"/>
          <w:sz w:val="28"/>
          <w:szCs w:val="28"/>
        </w:rPr>
        <w:t>画虾，持续长达二三十年，练就了一手</w:t>
      </w:r>
      <w:r>
        <w:rPr>
          <w:rFonts w:hint="eastAsia"/>
          <w:color w:val="auto"/>
          <w:sz w:val="28"/>
          <w:szCs w:val="28"/>
        </w:rPr>
        <w:t>炉火纯青的</w:t>
      </w:r>
      <w:r>
        <w:rPr>
          <w:color w:val="auto"/>
          <w:sz w:val="28"/>
          <w:szCs w:val="28"/>
        </w:rPr>
        <w:t>硬功夫，所临摹的画达到了以假乱真的地步。 </w:t>
      </w:r>
    </w:p>
    <w:p w14:paraId="406BE077">
      <w:pPr>
        <w:rPr>
          <w:rFonts w:hint="eastAsia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　　第三个阶段在西南民族大学工作之后，沙马拉毅多次赴卧龙</w:t>
      </w:r>
      <w:r>
        <w:rPr>
          <w:rFonts w:hint="eastAsia"/>
          <w:color w:val="auto"/>
          <w:sz w:val="28"/>
          <w:szCs w:val="28"/>
        </w:rPr>
        <w:t>熊猫基地</w:t>
      </w:r>
      <w:r>
        <w:rPr>
          <w:color w:val="auto"/>
          <w:sz w:val="28"/>
          <w:szCs w:val="28"/>
        </w:rPr>
        <w:t>摄影、写生</w:t>
      </w:r>
      <w:r>
        <w:rPr>
          <w:rFonts w:hint="eastAsia"/>
          <w:color w:val="auto"/>
          <w:sz w:val="28"/>
          <w:szCs w:val="28"/>
        </w:rPr>
        <w:t>，</w:t>
      </w:r>
      <w:r>
        <w:rPr>
          <w:color w:val="auto"/>
          <w:sz w:val="28"/>
          <w:szCs w:val="28"/>
        </w:rPr>
        <w:t>日积月累留下大量速写稿，摄影素材数以千计。此外，他越来越多地注重自己的内心感受</w:t>
      </w:r>
      <w:r>
        <w:rPr>
          <w:rFonts w:hint="eastAsia"/>
          <w:color w:val="auto"/>
          <w:sz w:val="28"/>
          <w:szCs w:val="28"/>
        </w:rPr>
        <w:t>，将</w:t>
      </w:r>
      <w:r>
        <w:rPr>
          <w:color w:val="auto"/>
          <w:sz w:val="28"/>
          <w:szCs w:val="28"/>
        </w:rPr>
        <w:t>熊猫憨态可掬、敦厚朴实</w:t>
      </w:r>
      <w:r>
        <w:rPr>
          <w:rFonts w:hint="eastAsia"/>
          <w:color w:val="auto"/>
          <w:sz w:val="28"/>
          <w:szCs w:val="28"/>
        </w:rPr>
        <w:t>的神韵融入</w:t>
      </w:r>
      <w:r>
        <w:rPr>
          <w:color w:val="auto"/>
          <w:sz w:val="28"/>
          <w:szCs w:val="28"/>
        </w:rPr>
        <w:t>写意画，更将工笔画的透视明暗关系引入画中，再以娴熟独到的中国画笔墨，将熊猫的神韵表现得淋漓尽致。</w:t>
      </w:r>
    </w:p>
    <w:p w14:paraId="33C71CB2">
      <w:pPr>
        <w:pStyle w:val="3"/>
        <w:rPr>
          <w:color w:val="auto"/>
        </w:rPr>
      </w:pPr>
      <w:r>
        <w:rPr>
          <w:rFonts w:hint="eastAsia"/>
          <w:color w:val="auto"/>
        </w:rPr>
        <w:t>第三部分 艺术风格</w:t>
      </w:r>
    </w:p>
    <w:p w14:paraId="181E1099">
      <w:pPr>
        <w:ind w:firstLine="560" w:firstLineChars="200"/>
        <w:rPr>
          <w:rFonts w:hint="eastAsia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由于大熊猫行动缓慢、憨态可掬，观众既想感受其神韵，又渴望见到毛发、眼神等细节，</w:t>
      </w:r>
      <w:r>
        <w:rPr>
          <w:rFonts w:hint="eastAsia"/>
          <w:color w:val="auto"/>
          <w:sz w:val="28"/>
          <w:szCs w:val="28"/>
        </w:rPr>
        <w:t>沙马拉毅于是</w:t>
      </w:r>
      <w:r>
        <w:rPr>
          <w:color w:val="auto"/>
          <w:sz w:val="28"/>
          <w:szCs w:val="28"/>
        </w:rPr>
        <w:t>探索出写意与工笔相结合的技法。后来</w:t>
      </w:r>
      <w:r>
        <w:rPr>
          <w:rFonts w:hint="eastAsia"/>
          <w:color w:val="auto"/>
          <w:sz w:val="28"/>
          <w:szCs w:val="28"/>
        </w:rPr>
        <w:t>又</w:t>
      </w:r>
      <w:r>
        <w:rPr>
          <w:color w:val="auto"/>
          <w:sz w:val="28"/>
          <w:szCs w:val="28"/>
        </w:rPr>
        <w:t>在此基础上把熊猫更加细腻地表现出来，无论是大熊猫的眼神刻画，还是毛发的描绘，都表现得活灵活现。</w:t>
      </w:r>
    </w:p>
    <w:p w14:paraId="0752DC76">
      <w:pPr>
        <w:ind w:firstLine="562" w:firstLineChars="200"/>
        <w:rPr>
          <w:rFonts w:hint="eastAsia"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工笔部分</w:t>
      </w:r>
      <w:r>
        <w:rPr>
          <w:color w:val="auto"/>
          <w:sz w:val="28"/>
          <w:szCs w:val="28"/>
        </w:rPr>
        <w:t>：用笔细腻精准，线条流畅，注重细节刻画，如熊猫毛发的层次、眼睛的光泽</w:t>
      </w:r>
      <w:r>
        <w:rPr>
          <w:rFonts w:hint="eastAsia"/>
          <w:color w:val="auto"/>
          <w:sz w:val="28"/>
          <w:szCs w:val="28"/>
        </w:rPr>
        <w:t>。</w:t>
      </w:r>
    </w:p>
    <w:p w14:paraId="5D52AA7A">
      <w:pPr>
        <w:ind w:firstLine="562" w:firstLineChars="200"/>
        <w:rPr>
          <w:rFonts w:hint="eastAsia"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写意部分</w:t>
      </w:r>
      <w:r>
        <w:rPr>
          <w:color w:val="auto"/>
          <w:sz w:val="28"/>
          <w:szCs w:val="28"/>
        </w:rPr>
        <w:t>：用笔洒脱奔放，墨色浓淡干湿变化丰富，表现熊猫的动态和竹林的生机</w:t>
      </w:r>
      <w:r>
        <w:rPr>
          <w:rFonts w:hint="eastAsia"/>
          <w:color w:val="auto"/>
          <w:sz w:val="28"/>
          <w:szCs w:val="28"/>
        </w:rPr>
        <w:t>。</w:t>
      </w:r>
    </w:p>
    <w:bookmarkEnd w:id="1"/>
    <w:p w14:paraId="1805E322">
      <w:pPr>
        <w:pStyle w:val="3"/>
        <w:rPr>
          <w:color w:val="auto"/>
        </w:rPr>
      </w:pPr>
      <w:r>
        <w:rPr>
          <w:rFonts w:hint="eastAsia"/>
          <w:color w:val="auto"/>
        </w:rPr>
        <w:t>结束语</w:t>
      </w:r>
    </w:p>
    <w:p w14:paraId="448FAAC4">
      <w:pPr>
        <w:ind w:firstLine="560" w:firstLineChars="200"/>
        <w:rPr>
          <w:rFonts w:hint="eastAsia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黑白藏灵趣，笔墨见初心</w:t>
      </w:r>
      <w:r>
        <w:rPr>
          <w:rFonts w:hint="eastAsia"/>
          <w:color w:val="auto"/>
          <w:sz w:val="28"/>
          <w:szCs w:val="28"/>
        </w:rPr>
        <w:t>。</w:t>
      </w:r>
      <w:r>
        <w:rPr>
          <w:color w:val="auto"/>
          <w:sz w:val="28"/>
          <w:szCs w:val="28"/>
        </w:rPr>
        <w:t>数十载笔墨躬耕，沙马拉毅怀揣赤诚家国情怀与民族同心之志，深耕熊猫题材创作</w:t>
      </w:r>
      <w:r>
        <w:rPr>
          <w:rFonts w:hint="eastAsia"/>
          <w:color w:val="auto"/>
          <w:sz w:val="28"/>
          <w:szCs w:val="28"/>
        </w:rPr>
        <w:t>五十</w:t>
      </w:r>
      <w:r>
        <w:rPr>
          <w:color w:val="auto"/>
          <w:sz w:val="28"/>
          <w:szCs w:val="28"/>
        </w:rPr>
        <w:t>余载，完美融合工笔的精微细腻与写意的洒脱气韵。他笔下的大熊猫，既精准留存出国宝憨态温良的本真模样，又以笔墨浓淡、线条韵律勾勒出东方美学的空灵意境，以熊猫这一温暖的国家文化符号，生动诠释出中华民族多元一体、相融共生的特质。他的每一幅作品，皆是对生命与自然的敬畏礼赞，是对国宝文化的深情演绎，更以纯粹的艺术力量传递出各族儿女和睦共处、家国同心的深厚情怀。</w:t>
      </w:r>
    </w:p>
    <w:p w14:paraId="4B29DE55">
      <w:pPr>
        <w:jc w:val="left"/>
        <w:rPr>
          <w:rFonts w:hint="eastAsia" w:ascii="黑体" w:hAnsi="黑体" w:eastAsia="黑体" w:cs="黑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61096297">
      <w:pPr>
        <w:jc w:val="left"/>
        <w:rPr>
          <w:rFonts w:hint="eastAsia" w:ascii="黑体" w:hAnsi="黑体" w:eastAsia="黑体" w:cs="黑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2373"/>
        <w:gridCol w:w="1987"/>
        <w:gridCol w:w="1675"/>
        <w:gridCol w:w="1854"/>
      </w:tblGrid>
      <w:tr w14:paraId="4F785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展览物品清单</w:t>
            </w:r>
          </w:p>
        </w:tc>
      </w:tr>
      <w:tr w14:paraId="27E2D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0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物品图片</w:t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物品名称/创作时间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E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材料/尺寸/颜色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4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75F8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DC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24000"/>
                  <wp:effectExtent l="0" t="0" r="0" b="0"/>
                  <wp:docPr id="1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芳芳熊猫国画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7220B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3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19150" cy="1524000"/>
                  <wp:effectExtent l="0" t="0" r="0" b="0"/>
                  <wp:docPr id="12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贝贝熊猫国画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8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07EF8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C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1524000"/>
                  <wp:effectExtent l="0" t="0" r="9525" b="0"/>
                  <wp:docPr id="13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7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美美熊猫国画1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折痕</w:t>
            </w:r>
          </w:p>
        </w:tc>
      </w:tr>
      <w:tr w14:paraId="5C1E7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3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19150" cy="1524000"/>
                  <wp:effectExtent l="0" t="0" r="0" b="0"/>
                  <wp:docPr id="15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2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强强熊猫国画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3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31F1D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D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9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524000"/>
                  <wp:effectExtent l="0" t="0" r="9525" b="0"/>
                  <wp:docPr id="16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利利熊猫国画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A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折痕</w:t>
            </w:r>
          </w:p>
        </w:tc>
      </w:tr>
      <w:tr w14:paraId="71EBB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D3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33425" cy="1524000"/>
                  <wp:effectExtent l="0" t="0" r="9525" b="0"/>
                  <wp:docPr id="17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咪咪熊猫国画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6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4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2676A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05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1524000"/>
                  <wp:effectExtent l="0" t="0" r="9525" b="0"/>
                  <wp:docPr id="37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亲亲熊猫国画1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9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22CBF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0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524000"/>
                  <wp:effectExtent l="0" t="0" r="9525" b="0"/>
                  <wp:docPr id="48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6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皮皮熊猫国画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8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210B5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7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524000"/>
                  <wp:effectExtent l="0" t="0" r="9525" b="0"/>
                  <wp:docPr id="49" name="图片 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园园熊猫国画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7FEEA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7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9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19150" cy="1524000"/>
                  <wp:effectExtent l="0" t="0" r="0" b="0"/>
                  <wp:docPr id="39" name="图片 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亮亮熊猫国画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0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47075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9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2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524000"/>
                  <wp:effectExtent l="0" t="0" r="0" b="0"/>
                  <wp:docPr id="50" name="图片 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丁丁熊猫国画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0FDFB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8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CA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524000"/>
                  <wp:effectExtent l="0" t="0" r="0" b="0"/>
                  <wp:docPr id="46" name="图片 1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0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月月熊猫国画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污渍、折痕，轻微残损</w:t>
            </w:r>
          </w:p>
        </w:tc>
      </w:tr>
      <w:tr w14:paraId="5D149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8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6A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524000"/>
                  <wp:effectExtent l="0" t="0" r="9525" b="0"/>
                  <wp:docPr id="41" name="图片 13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3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可可熊猫国画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A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612E3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A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12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524000"/>
                  <wp:effectExtent l="0" t="0" r="0" b="0"/>
                  <wp:docPr id="42" name="图片 14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4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7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达达熊猫国画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56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6BD4C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1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1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524000"/>
                  <wp:effectExtent l="0" t="0" r="0" b="0"/>
                  <wp:docPr id="36" name="图片 15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15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B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冬冬熊猫国画1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7719A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D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0F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800860" cy="900430"/>
                  <wp:effectExtent l="0" t="0" r="8890" b="13970"/>
                  <wp:docPr id="44" name="图片 16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6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860" cy="900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绍绍和强强熊猫国画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1978年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4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D0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719C5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2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3B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814195" cy="876300"/>
                  <wp:effectExtent l="0" t="0" r="14605" b="0"/>
                  <wp:docPr id="51" name="图片 17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17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9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迎迎和贝贝熊猫国画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1975年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污渍、折痕，轻微残损</w:t>
            </w:r>
          </w:p>
        </w:tc>
      </w:tr>
      <w:tr w14:paraId="402B1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2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A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52500" cy="1876425"/>
                  <wp:effectExtent l="0" t="0" r="0" b="9525"/>
                  <wp:docPr id="43" name="图片 18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8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兰兰熊猫国画1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1972年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50A1C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F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33450" cy="1885950"/>
                  <wp:effectExtent l="0" t="0" r="0" b="0"/>
                  <wp:docPr id="45" name="图片 19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9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4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乐乐熊猫国画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0170A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CF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787525" cy="882015"/>
                  <wp:effectExtent l="0" t="0" r="3175" b="13335"/>
                  <wp:docPr id="47" name="图片 20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0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525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妈妈和宝宝熊猫国画1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0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61E4A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D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800225" cy="887730"/>
                  <wp:effectExtent l="0" t="0" r="9525" b="7620"/>
                  <wp:docPr id="38" name="图片 21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21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887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开开和心心熊猫国画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F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污渍、折痕，轻微残损</w:t>
            </w:r>
          </w:p>
        </w:tc>
      </w:tr>
      <w:tr w14:paraId="195F9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D5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816100" cy="889635"/>
                  <wp:effectExtent l="0" t="0" r="12700" b="5715"/>
                  <wp:docPr id="35" name="图片 22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22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88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妈妈和宝宝熊猫国画3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3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09ED4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7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840230" cy="889000"/>
                  <wp:effectExtent l="0" t="0" r="7620" b="6350"/>
                  <wp:docPr id="40" name="图片 23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23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88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天天和宝宝熊猫国画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16DDB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8D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6F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816100" cy="920115"/>
                  <wp:effectExtent l="0" t="0" r="12700" b="13335"/>
                  <wp:docPr id="34" name="图片 24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24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920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团团和圆圆熊猫国画1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6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污渍、折痕，轻微残损</w:t>
            </w:r>
          </w:p>
        </w:tc>
      </w:tr>
      <w:tr w14:paraId="0AB11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8A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1E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10970" cy="700405"/>
                  <wp:effectExtent l="0" t="0" r="17780" b="4445"/>
                  <wp:docPr id="31" name="图片 25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25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妈妈和宝宝熊猫国画2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E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7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2A643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A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6370" cy="703580"/>
                  <wp:effectExtent l="0" t="0" r="11430" b="1270"/>
                  <wp:docPr id="21" name="图片 26" descr="IMG_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6" descr="IMG_28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370" cy="70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团团和圆圆熊猫国画2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B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3717C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D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524000"/>
                  <wp:effectExtent l="0" t="0" r="0" b="0"/>
                  <wp:docPr id="18" name="图片 27" descr="IMG_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7" descr="IMG_282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心心熊猫国画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污渍、折痕，轻微残损</w:t>
            </w:r>
          </w:p>
        </w:tc>
      </w:tr>
      <w:tr w14:paraId="5FA5A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41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33425" cy="1524000"/>
                  <wp:effectExtent l="0" t="0" r="9525" b="0"/>
                  <wp:docPr id="22" name="图片 28" descr="IMG_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8" descr="IMG_283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2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开开熊猫国画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C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44BE4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F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51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33425" cy="1524000"/>
                  <wp:effectExtent l="0" t="0" r="9525" b="0"/>
                  <wp:docPr id="28" name="图片 29" descr="IMG_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9" descr="IMG_284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圆圆熊猫国画1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7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1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4709A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2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BA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524000"/>
                  <wp:effectExtent l="0" t="0" r="0" b="0"/>
                  <wp:docPr id="29" name="图片 30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30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3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曲曲熊猫国画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F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4AF55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6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1524000"/>
                  <wp:effectExtent l="0" t="0" r="0" b="0"/>
                  <wp:docPr id="23" name="图片 31" descr="IMG_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31" descr="IMG_28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A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盼盼熊猫国画1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A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F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污渍、折痕，轻微残损</w:t>
            </w:r>
          </w:p>
        </w:tc>
      </w:tr>
      <w:tr w14:paraId="0B45F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2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6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524000"/>
                  <wp:effectExtent l="0" t="0" r="9525" b="0"/>
                  <wp:docPr id="24" name="图片 32" descr="IMG_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32" descr="IMG_287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兰兰熊猫国画2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6B8FC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F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5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524000"/>
                  <wp:effectExtent l="0" t="0" r="0" b="0"/>
                  <wp:docPr id="19" name="图片 33" descr="IMG_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3" descr="IMG_288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B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西西熊猫国画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9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7A461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A4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524000"/>
                  <wp:effectExtent l="0" t="0" r="0" b="0"/>
                  <wp:docPr id="33" name="图片 34" descr="IMG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4" descr="IMG_289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0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冬冬熊猫国画2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3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4E344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1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524000"/>
                  <wp:effectExtent l="0" t="0" r="9525" b="0"/>
                  <wp:docPr id="20" name="图片 35" descr="IMG_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35" descr="IMG_290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兰兰熊猫国画3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2E1B7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2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38225" cy="1524000"/>
                  <wp:effectExtent l="0" t="0" r="9525" b="0"/>
                  <wp:docPr id="25" name="图片 36" descr="IMG_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36" descr="IMG_29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盼盼熊猫国画2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E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污渍、折痕，轻微残损</w:t>
            </w:r>
          </w:p>
        </w:tc>
      </w:tr>
      <w:tr w14:paraId="70B27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1D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33425" cy="1524000"/>
                  <wp:effectExtent l="0" t="0" r="9525" b="0"/>
                  <wp:docPr id="26" name="图片 37" descr="IMG_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37" descr="IMG_292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D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盼盼熊猫国画3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F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03320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1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E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33425" cy="1524000"/>
                  <wp:effectExtent l="0" t="0" r="9525" b="0"/>
                  <wp:docPr id="27" name="图片 38" descr="IMG_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38" descr="IMG_293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圆圆熊猫国画2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2014年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6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B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29CD8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8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1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1524000"/>
                  <wp:effectExtent l="0" t="0" r="9525" b="0"/>
                  <wp:docPr id="30" name="图片 39" descr="IMG_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9" descr="IMG_294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旺旺熊猫国画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6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2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15CE2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21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524000"/>
                  <wp:effectExtent l="0" t="0" r="9525" b="0"/>
                  <wp:docPr id="32" name="图片 40" descr="IMG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40" descr="IMG_295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亲亲熊猫国画2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01592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B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41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24000"/>
                  <wp:effectExtent l="0" t="0" r="0" b="0"/>
                  <wp:docPr id="1" name="图片 41" descr="IMG_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1" descr="IMG_296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7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晶晶熊猫国画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5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7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407A5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8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1524000"/>
                  <wp:effectExtent l="0" t="0" r="9525" b="0"/>
                  <wp:docPr id="10" name="图片 42" descr="IMG_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2" descr="IMG_297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6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康康熊猫国画1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7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74594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7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1524000"/>
                  <wp:effectExtent l="0" t="0" r="9525" b="0"/>
                  <wp:docPr id="11" name="图片 43" descr="IMG_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3" descr="IMG_298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冬冬熊猫国画3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1A720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3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73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1524000"/>
                  <wp:effectExtent l="0" t="0" r="9525" b="0"/>
                  <wp:docPr id="4" name="图片 44" descr="IMG_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4" descr="IMG_299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E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美美熊猫国画2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1B499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A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7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1524000"/>
                  <wp:effectExtent l="0" t="0" r="0" b="0"/>
                  <wp:docPr id="9" name="图片 45" descr="IMG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45" descr="IMG_300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冬冬熊猫国画4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7A5FA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4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524000"/>
                  <wp:effectExtent l="0" t="0" r="0" b="0"/>
                  <wp:docPr id="6" name="图片 46" descr="IMG_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6" descr="IMG_301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A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明明熊猫国画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1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49153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5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C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24000"/>
                  <wp:effectExtent l="0" t="0" r="0" b="0"/>
                  <wp:docPr id="2" name="图片 47" descr="IMG_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7" descr="IMG_302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10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康康熊猫国画2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9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C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5EAAD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6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524000"/>
                  <wp:effectExtent l="0" t="0" r="9525" b="0"/>
                  <wp:docPr id="5" name="图片 48" descr="IMG_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8" descr="IMG_303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B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飞飞熊猫国画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75ED5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D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24000"/>
                  <wp:effectExtent l="0" t="0" r="9525" b="0"/>
                  <wp:docPr id="7" name="图片 49" descr="IMG_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9" descr="IMG_304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5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倩倩熊猫国画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长130cm，宽66cm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污渍、折痕</w:t>
            </w:r>
          </w:p>
        </w:tc>
      </w:tr>
      <w:tr w14:paraId="05E3B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5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44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1524000"/>
                  <wp:effectExtent l="0" t="0" r="0" b="0"/>
                  <wp:docPr id="8" name="图片 50" descr="IMG_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0" descr="IMG_305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高白泥笛子瓶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高38cm，口径5cm，腹径16cm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附收藏证书</w:t>
            </w:r>
          </w:p>
        </w:tc>
      </w:tr>
      <w:tr w14:paraId="6B6B4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B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1524000"/>
                  <wp:effectExtent l="0" t="0" r="0" b="0"/>
                  <wp:docPr id="3" name="图片 51" descr="IMG_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1" descr="IMG_306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高白泥石榴瓶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高28cm，口径9.5cm，腹径21.8cm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附收藏证书</w:t>
            </w:r>
          </w:p>
        </w:tc>
      </w:tr>
    </w:tbl>
    <w:p w14:paraId="5494120F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600000000000000"/>
    <w:charset w:val="86"/>
    <w:family w:val="auto"/>
    <w:pitch w:val="default"/>
    <w:sig w:usb0="00000000" w:usb1="00000000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E554B"/>
    <w:rsid w:val="131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5" Type="http://schemas.openxmlformats.org/officeDocument/2006/relationships/fontTable" Target="fontTable.xml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2026-06-11T08:00:00Z</dcterms:created>
  <dc:creator>WPS_1678418905</dc:creator>
  <cp:lastModifiedBy>WPS_1678418905</cp:lastModifiedBy>
  <dcterms:modified xsi:type="dcterms:W3CDTF">2026-06-11T08:01:36Z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A837937A39984DDB897A0C4132C7AE3C_11</vt:lpwstr>
  </property>
  <property fmtid="{D5CDD505-2E9C-101B-9397-08002B2CF9AE}" pid="4" name="KSOTemplateDocerSaveRecord">
    <vt:lpwstr>eyJoZGlkIjoiZGQyNTgwNzJiNDNlMThmYzFlODU3YzQ0ZWVkMjNlMzIiLCJ1c2VySWQiOiIxNDc5NTAzMzEwIn0=</vt:lpwstr>
  </property>
</Properties>
</file>